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65" w:rsidRPr="00375765" w:rsidRDefault="00A12A10" w:rsidP="00375765">
      <w:pPr>
        <w:ind w:firstLine="720"/>
        <w:jc w:val="both"/>
        <w:rPr>
          <w:rFonts w:ascii="Georgia" w:hAnsi="Georgia"/>
          <w:b/>
          <w:bCs/>
          <w:iCs/>
          <w:sz w:val="28"/>
          <w:szCs w:val="28"/>
        </w:rPr>
      </w:pPr>
      <w:proofErr w:type="spellStart"/>
      <w:r>
        <w:rPr>
          <w:rFonts w:ascii="Georgia" w:hAnsi="Georgia"/>
          <w:b/>
          <w:bCs/>
          <w:iCs/>
          <w:sz w:val="28"/>
          <w:szCs w:val="28"/>
        </w:rPr>
        <w:t>Gå-hjem-møde</w:t>
      </w:r>
      <w:proofErr w:type="spellEnd"/>
      <w:r>
        <w:rPr>
          <w:rFonts w:ascii="Georgia" w:hAnsi="Georgia"/>
          <w:b/>
          <w:bCs/>
          <w:iCs/>
          <w:sz w:val="28"/>
          <w:szCs w:val="28"/>
        </w:rPr>
        <w:t xml:space="preserve">: </w:t>
      </w:r>
      <w:r w:rsidR="00375765" w:rsidRPr="00375765">
        <w:rPr>
          <w:rFonts w:ascii="Georgia" w:hAnsi="Georgia"/>
          <w:b/>
          <w:bCs/>
          <w:iCs/>
          <w:sz w:val="28"/>
          <w:szCs w:val="28"/>
        </w:rPr>
        <w:t>Få styr på den nye persondataforordning</w:t>
      </w:r>
    </w:p>
    <w:p w:rsidR="00375765" w:rsidRP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 xml:space="preserve">Har du helt styr på den kommende persondataforordning og hvad den betyder for jeres behandling af personoplysninger? </w:t>
      </w:r>
    </w:p>
    <w:p w:rsidR="0042126B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</w:p>
    <w:p w:rsidR="0042126B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 xml:space="preserve">Hvis ikke, får du her en sjælden mulighed for at få gennemgået det væsentligste i forordningen og hvad der især skal stilles skarpt på i praksis fra en fagperson, der </w:t>
      </w:r>
      <w:r w:rsidR="00E76CE6">
        <w:rPr>
          <w:rFonts w:ascii="Georgia" w:hAnsi="Georgia"/>
          <w:bCs/>
          <w:iCs/>
          <w:sz w:val="20"/>
          <w:szCs w:val="20"/>
        </w:rPr>
        <w:t>har stort kendskab til området.</w:t>
      </w:r>
    </w:p>
    <w:p w:rsidR="00E76CE6" w:rsidRPr="00375765" w:rsidRDefault="00E76CE6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</w:p>
    <w:p w:rsid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Pr="0042126B" w:rsidRDefault="00375765" w:rsidP="00375765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/>
          <w:bCs/>
          <w:iCs/>
          <w:sz w:val="20"/>
          <w:szCs w:val="20"/>
        </w:rPr>
        <w:t xml:space="preserve">Målgruppe: </w:t>
      </w:r>
      <w:r w:rsidR="0042126B">
        <w:rPr>
          <w:rFonts w:ascii="Georgia" w:hAnsi="Georgia"/>
          <w:b/>
          <w:bCs/>
          <w:iCs/>
          <w:sz w:val="20"/>
          <w:szCs w:val="20"/>
        </w:rPr>
        <w:tab/>
      </w:r>
      <w:r w:rsidRPr="0042126B">
        <w:rPr>
          <w:rFonts w:ascii="Georgia" w:hAnsi="Georgia"/>
          <w:bCs/>
          <w:iCs/>
          <w:sz w:val="20"/>
          <w:szCs w:val="20"/>
        </w:rPr>
        <w:t>Produktchefer, marketing</w:t>
      </w:r>
      <w:r w:rsidR="0042126B">
        <w:rPr>
          <w:rFonts w:ascii="Georgia" w:hAnsi="Georgia"/>
          <w:bCs/>
          <w:iCs/>
          <w:sz w:val="20"/>
          <w:szCs w:val="20"/>
        </w:rPr>
        <w:t>folk</w:t>
      </w:r>
      <w:r w:rsidRPr="0042126B">
        <w:rPr>
          <w:rFonts w:ascii="Georgia" w:hAnsi="Georgia"/>
          <w:bCs/>
          <w:iCs/>
          <w:sz w:val="20"/>
          <w:szCs w:val="20"/>
        </w:rPr>
        <w:t xml:space="preserve"> og alle andre interesserede</w:t>
      </w:r>
    </w:p>
    <w:p w:rsid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Pr="00375765" w:rsidRDefault="00375765" w:rsidP="0042126B">
      <w:pPr>
        <w:ind w:left="2608" w:hanging="1888"/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b/>
          <w:iCs/>
          <w:sz w:val="20"/>
          <w:szCs w:val="20"/>
        </w:rPr>
        <w:t xml:space="preserve">Oplægsholder: </w:t>
      </w:r>
      <w:r w:rsidR="0042126B">
        <w:rPr>
          <w:rFonts w:ascii="Georgia" w:hAnsi="Georgia"/>
          <w:b/>
          <w:iCs/>
          <w:sz w:val="20"/>
          <w:szCs w:val="20"/>
        </w:rPr>
        <w:tab/>
      </w:r>
      <w:r>
        <w:rPr>
          <w:rFonts w:ascii="Georgia" w:hAnsi="Georgia"/>
          <w:iCs/>
          <w:sz w:val="20"/>
          <w:szCs w:val="20"/>
        </w:rPr>
        <w:t xml:space="preserve">Advokat og Partner Tue </w:t>
      </w:r>
      <w:proofErr w:type="spellStart"/>
      <w:r>
        <w:rPr>
          <w:rFonts w:ascii="Georgia" w:hAnsi="Georgia"/>
          <w:iCs/>
          <w:sz w:val="20"/>
          <w:szCs w:val="20"/>
        </w:rPr>
        <w:t>Goldschmieding</w:t>
      </w:r>
      <w:proofErr w:type="spellEnd"/>
      <w:r>
        <w:rPr>
          <w:rFonts w:ascii="Georgia" w:hAnsi="Georgia"/>
          <w:iCs/>
          <w:sz w:val="20"/>
          <w:szCs w:val="20"/>
        </w:rPr>
        <w:t xml:space="preserve"> fra advokatfirmaet </w:t>
      </w:r>
      <w:proofErr w:type="spellStart"/>
      <w:r>
        <w:rPr>
          <w:rFonts w:ascii="Georgia" w:hAnsi="Georgia"/>
          <w:iCs/>
          <w:sz w:val="20"/>
          <w:szCs w:val="20"/>
        </w:rPr>
        <w:t>Gorrissen</w:t>
      </w:r>
      <w:proofErr w:type="spellEnd"/>
      <w:r>
        <w:rPr>
          <w:rFonts w:ascii="Georgia" w:hAnsi="Georgia"/>
          <w:iCs/>
          <w:sz w:val="20"/>
          <w:szCs w:val="20"/>
        </w:rPr>
        <w:t xml:space="preserve"> Federspiel.</w:t>
      </w:r>
    </w:p>
    <w:p w:rsid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Default="00375765" w:rsidP="00375765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/>
          <w:bCs/>
          <w:iCs/>
          <w:sz w:val="20"/>
          <w:szCs w:val="20"/>
        </w:rPr>
        <w:t xml:space="preserve">Tid og sted: </w:t>
      </w:r>
      <w:r w:rsidR="0042126B">
        <w:rPr>
          <w:rFonts w:ascii="Georgia" w:hAnsi="Georgia"/>
          <w:b/>
          <w:bCs/>
          <w:iCs/>
          <w:sz w:val="20"/>
          <w:szCs w:val="20"/>
        </w:rPr>
        <w:tab/>
      </w:r>
      <w:r>
        <w:rPr>
          <w:rFonts w:ascii="Georgia" w:hAnsi="Georgia"/>
          <w:bCs/>
          <w:iCs/>
          <w:sz w:val="20"/>
          <w:szCs w:val="20"/>
        </w:rPr>
        <w:t xml:space="preserve">Mandag den 30. maj kl. 15-17 på hotel </w:t>
      </w:r>
      <w:proofErr w:type="spellStart"/>
      <w:r>
        <w:rPr>
          <w:rFonts w:ascii="Georgia" w:hAnsi="Georgia"/>
          <w:bCs/>
          <w:iCs/>
          <w:sz w:val="20"/>
          <w:szCs w:val="20"/>
        </w:rPr>
        <w:t>Comwell</w:t>
      </w:r>
      <w:proofErr w:type="spellEnd"/>
      <w:r>
        <w:rPr>
          <w:rFonts w:ascii="Georgia" w:hAnsi="Georgia"/>
          <w:bCs/>
          <w:iCs/>
          <w:sz w:val="20"/>
          <w:szCs w:val="20"/>
        </w:rPr>
        <w:t xml:space="preserve"> i Korsør.</w:t>
      </w:r>
    </w:p>
    <w:p w:rsidR="00375765" w:rsidRDefault="00375765" w:rsidP="00375765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</w:p>
    <w:p w:rsidR="0042126B" w:rsidRPr="00E76CE6" w:rsidRDefault="0042126B" w:rsidP="00375765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/>
          <w:bCs/>
          <w:iCs/>
          <w:sz w:val="20"/>
          <w:szCs w:val="20"/>
        </w:rPr>
        <w:t>Tilmelding:</w:t>
      </w:r>
      <w:r>
        <w:rPr>
          <w:rFonts w:ascii="Georgia" w:hAnsi="Georgia"/>
          <w:bCs/>
          <w:iCs/>
          <w:sz w:val="20"/>
          <w:szCs w:val="20"/>
        </w:rPr>
        <w:tab/>
        <w:t xml:space="preserve">Bemærk hurtig tilmelding </w:t>
      </w:r>
      <w:r>
        <w:rPr>
          <w:rFonts w:ascii="Georgia" w:hAnsi="Georgia"/>
          <w:b/>
          <w:bCs/>
          <w:iCs/>
          <w:sz w:val="20"/>
          <w:szCs w:val="20"/>
        </w:rPr>
        <w:t>senest den 29. april 2016.</w:t>
      </w:r>
      <w:r w:rsidR="00E76CE6">
        <w:rPr>
          <w:rFonts w:ascii="Georgia" w:hAnsi="Georgia"/>
          <w:bCs/>
          <w:iCs/>
          <w:sz w:val="20"/>
          <w:szCs w:val="20"/>
        </w:rPr>
        <w:t xml:space="preserve"> Kurset er gratis.</w:t>
      </w:r>
    </w:p>
    <w:p w:rsidR="0042126B" w:rsidRPr="0042126B" w:rsidRDefault="0042126B" w:rsidP="00375765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</w:p>
    <w:p w:rsidR="00375765" w:rsidRDefault="0042126B" w:rsidP="0042126B">
      <w:pPr>
        <w:ind w:left="2608" w:hanging="1888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/>
          <w:bCs/>
          <w:iCs/>
          <w:sz w:val="20"/>
          <w:szCs w:val="20"/>
        </w:rPr>
        <w:t>Spørgsmål:</w:t>
      </w:r>
      <w:r>
        <w:rPr>
          <w:rFonts w:ascii="Georgia" w:hAnsi="Georgia"/>
          <w:bCs/>
          <w:iCs/>
          <w:sz w:val="20"/>
          <w:szCs w:val="20"/>
        </w:rPr>
        <w:tab/>
        <w:t>Har du særlige spørgsmål</w:t>
      </w:r>
      <w:r w:rsidR="00E76CE6">
        <w:rPr>
          <w:rFonts w:ascii="Georgia" w:hAnsi="Georgia"/>
          <w:bCs/>
          <w:iCs/>
          <w:sz w:val="20"/>
          <w:szCs w:val="20"/>
        </w:rPr>
        <w:t>,</w:t>
      </w:r>
      <w:r>
        <w:rPr>
          <w:rFonts w:ascii="Georgia" w:hAnsi="Georgia"/>
          <w:bCs/>
          <w:iCs/>
          <w:sz w:val="20"/>
          <w:szCs w:val="20"/>
        </w:rPr>
        <w:t xml:space="preserve"> du ønsker belyst, skal disse indsendes til </w:t>
      </w:r>
      <w:hyperlink r:id="rId4" w:history="1">
        <w:r w:rsidRPr="0093486A">
          <w:rPr>
            <w:rStyle w:val="Hyperlink"/>
            <w:rFonts w:ascii="Georgia" w:hAnsi="Georgia"/>
            <w:bCs/>
            <w:iCs/>
            <w:sz w:val="20"/>
            <w:szCs w:val="20"/>
          </w:rPr>
          <w:t>apo@vif.dk</w:t>
        </w:r>
      </w:hyperlink>
      <w:r>
        <w:rPr>
          <w:rFonts w:ascii="Georgia" w:hAnsi="Georgia"/>
          <w:bCs/>
          <w:iCs/>
          <w:sz w:val="20"/>
          <w:szCs w:val="20"/>
        </w:rPr>
        <w:t xml:space="preserve"> inden mødet og seneste den 17. maj.</w:t>
      </w:r>
    </w:p>
    <w:p w:rsidR="0042126B" w:rsidRPr="0042126B" w:rsidRDefault="0042126B" w:rsidP="0042126B">
      <w:pPr>
        <w:ind w:left="2608" w:hanging="1888"/>
        <w:jc w:val="both"/>
        <w:rPr>
          <w:rFonts w:ascii="Georgia" w:hAnsi="Georgia"/>
          <w:bCs/>
          <w:iCs/>
          <w:sz w:val="20"/>
          <w:szCs w:val="20"/>
        </w:rPr>
      </w:pPr>
    </w:p>
    <w:p w:rsid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Pr="00375765" w:rsidRDefault="00375765" w:rsidP="00375765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</w:p>
    <w:p w:rsidR="00375765" w:rsidRPr="00375765" w:rsidRDefault="00375765" w:rsidP="00375765">
      <w:pPr>
        <w:ind w:firstLine="720"/>
        <w:rPr>
          <w:rFonts w:ascii="Georgia" w:hAnsi="Georgia"/>
          <w:b/>
          <w:bCs/>
          <w:iCs/>
          <w:sz w:val="20"/>
          <w:szCs w:val="20"/>
        </w:rPr>
      </w:pPr>
      <w:r w:rsidRPr="00375765">
        <w:rPr>
          <w:rFonts w:ascii="Georgia" w:hAnsi="Georgia"/>
          <w:b/>
          <w:bCs/>
          <w:iCs/>
          <w:sz w:val="20"/>
          <w:szCs w:val="20"/>
        </w:rPr>
        <w:t xml:space="preserve">Introduktion til den ny persondataforordningen </w:t>
      </w:r>
    </w:p>
    <w:p w:rsidR="00375765" w:rsidRPr="00375765" w:rsidRDefault="00375765" w:rsidP="00375765">
      <w:pPr>
        <w:ind w:firstLine="720"/>
        <w:rPr>
          <w:rFonts w:ascii="Georgia" w:hAnsi="Georgia"/>
          <w:b/>
          <w:bCs/>
          <w:iCs/>
          <w:sz w:val="20"/>
          <w:szCs w:val="20"/>
        </w:rPr>
      </w:pP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  <w:r w:rsidRPr="00375765">
        <w:rPr>
          <w:rFonts w:ascii="Georgia" w:hAnsi="Georgia"/>
          <w:iCs/>
          <w:sz w:val="20"/>
          <w:szCs w:val="20"/>
        </w:rPr>
        <w:t xml:space="preserve">Den kommende persondataforordning opstiller mange nye krav til virksomhedernes behandling af personoplysninger, herunder i form af skærpede krav om gennemførelse af risikoanalyse og dokumentation. </w:t>
      </w: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  <w:r w:rsidRPr="00375765">
        <w:rPr>
          <w:rFonts w:ascii="Georgia" w:hAnsi="Georgia"/>
          <w:iCs/>
          <w:sz w:val="20"/>
          <w:szCs w:val="20"/>
        </w:rPr>
        <w:t xml:space="preserve">Der er dog mange bestemmelser i persondataforordningen, der henstår uklare, hvilket gør det svært for virksomhederne i praksis at implementere de nye regler. </w:t>
      </w: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  <w:r w:rsidRPr="00375765">
        <w:rPr>
          <w:rFonts w:ascii="Georgia" w:hAnsi="Georgia"/>
          <w:iCs/>
          <w:sz w:val="20"/>
          <w:szCs w:val="20"/>
        </w:rPr>
        <w:t xml:space="preserve">Dette indlæg stiller skarpt på de væsentligste nye regler og de implikationer, der er forbundet med at omsætte forordningen til praksis. </w:t>
      </w:r>
    </w:p>
    <w:p w:rsidR="00375765" w:rsidRDefault="00375765" w:rsidP="00375765">
      <w:pPr>
        <w:ind w:left="720"/>
        <w:rPr>
          <w:rFonts w:ascii="Georgia" w:hAnsi="Georgia"/>
          <w:iCs/>
          <w:sz w:val="20"/>
          <w:szCs w:val="20"/>
        </w:rPr>
      </w:pPr>
    </w:p>
    <w:p w:rsidR="0042126B" w:rsidRDefault="0042126B" w:rsidP="00375765">
      <w:pPr>
        <w:pStyle w:val="Listeafsnit"/>
        <w:ind w:hanging="360"/>
      </w:pPr>
      <w:bookmarkStart w:id="0" w:name="_GoBack"/>
      <w:bookmarkEnd w:id="0"/>
    </w:p>
    <w:p w:rsidR="0042126B" w:rsidRPr="00375765" w:rsidRDefault="0042126B" w:rsidP="00375765">
      <w:pPr>
        <w:pStyle w:val="Listeafsnit"/>
        <w:ind w:hanging="360"/>
      </w:pPr>
    </w:p>
    <w:p w:rsidR="0042126B" w:rsidRPr="00375765" w:rsidRDefault="0042126B" w:rsidP="0042126B">
      <w:pPr>
        <w:ind w:firstLine="720"/>
        <w:jc w:val="both"/>
        <w:rPr>
          <w:rFonts w:ascii="Georgia" w:hAnsi="Georgia"/>
          <w:b/>
          <w:bCs/>
          <w:iCs/>
          <w:sz w:val="20"/>
          <w:szCs w:val="20"/>
        </w:rPr>
      </w:pPr>
      <w:r w:rsidRPr="00375765">
        <w:rPr>
          <w:rFonts w:ascii="Georgia" w:hAnsi="Georgia"/>
          <w:b/>
          <w:bCs/>
          <w:iCs/>
          <w:sz w:val="20"/>
          <w:szCs w:val="20"/>
        </w:rPr>
        <w:t>Er du på rette vej?</w:t>
      </w:r>
    </w:p>
    <w:p w:rsidR="0042126B" w:rsidRDefault="0042126B" w:rsidP="0042126B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>Mange virksomheder har rimelig styr på, hvornår og hvordan der må indsamles data.</w:t>
      </w:r>
    </w:p>
    <w:p w:rsidR="0042126B" w:rsidRDefault="0042126B" w:rsidP="0042126B">
      <w:pPr>
        <w:ind w:firstLine="720"/>
        <w:jc w:val="both"/>
        <w:rPr>
          <w:rFonts w:ascii="Georgia" w:hAnsi="Georgia"/>
          <w:bCs/>
          <w:iCs/>
          <w:sz w:val="20"/>
          <w:szCs w:val="20"/>
        </w:rPr>
      </w:pPr>
    </w:p>
    <w:p w:rsidR="0042126B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>Det kniber mere med at få overblik over, hvor dataene befinder sig, om de er slettet korrekt, og om man har sikret sig tilstrækkelig mod for eksempel hackerangreb.</w:t>
      </w:r>
    </w:p>
    <w:p w:rsidR="0042126B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</w:p>
    <w:p w:rsidR="0042126B" w:rsidRPr="00375765" w:rsidRDefault="0042126B" w:rsidP="0042126B">
      <w:pPr>
        <w:ind w:left="720"/>
        <w:jc w:val="both"/>
        <w:rPr>
          <w:rFonts w:ascii="Georgia" w:hAnsi="Georgia"/>
          <w:bCs/>
          <w:iCs/>
          <w:sz w:val="20"/>
          <w:szCs w:val="20"/>
        </w:rPr>
      </w:pPr>
      <w:r>
        <w:rPr>
          <w:rFonts w:ascii="Georgia" w:hAnsi="Georgia"/>
          <w:bCs/>
          <w:iCs/>
          <w:sz w:val="20"/>
          <w:szCs w:val="20"/>
        </w:rPr>
        <w:t>Som dataansvarlig skal du blandt andet implementere passende sikkerhedsforanstaltninger af teknisk og organisatorisk karakter for at sikre et sikkerhedsniveau, der svarer til de risici, som er forbundet med persondatabehandlingen.</w:t>
      </w:r>
    </w:p>
    <w:p w:rsidR="0074201E" w:rsidRDefault="0074201E"/>
    <w:sectPr w:rsidR="00742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65"/>
    <w:rsid w:val="00375765"/>
    <w:rsid w:val="0042126B"/>
    <w:rsid w:val="0074201E"/>
    <w:rsid w:val="009B5C9D"/>
    <w:rsid w:val="00A12A10"/>
    <w:rsid w:val="00C8722E"/>
    <w:rsid w:val="00E76CE6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C6D4-FD52-45CB-B440-F68DA2EF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765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5765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42126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6CE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6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o@vif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Pomiklo</dc:creator>
  <cp:keywords/>
  <dc:description/>
  <cp:lastModifiedBy>Annette Pomiklo</cp:lastModifiedBy>
  <cp:revision>3</cp:revision>
  <cp:lastPrinted>2016-04-20T12:00:00Z</cp:lastPrinted>
  <dcterms:created xsi:type="dcterms:W3CDTF">2016-04-20T11:27:00Z</dcterms:created>
  <dcterms:modified xsi:type="dcterms:W3CDTF">2017-01-27T11:57:00Z</dcterms:modified>
</cp:coreProperties>
</file>